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767E" w14:textId="77777777" w:rsidR="00E7146C" w:rsidRPr="00E7146C" w:rsidRDefault="00E7146C" w:rsidP="00E7146C">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E7146C">
        <w:rPr>
          <w:rFonts w:ascii="Times New Roman" w:eastAsia="Times New Roman" w:hAnsi="Times New Roman" w:cs="Times New Roman"/>
          <w:sz w:val="28"/>
          <w:szCs w:val="28"/>
          <w:lang w:eastAsia="ru-RU"/>
        </w:rPr>
        <w:t>Приложение 4</w:t>
      </w:r>
    </w:p>
    <w:p w14:paraId="096DB005" w14:textId="77777777" w:rsidR="00E7146C" w:rsidRPr="00E7146C" w:rsidRDefault="00E7146C" w:rsidP="00E7146C">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E7146C">
        <w:rPr>
          <w:rFonts w:ascii="Times New Roman" w:eastAsia="Times New Roman" w:hAnsi="Times New Roman" w:cs="Times New Roman"/>
          <w:sz w:val="28"/>
          <w:szCs w:val="28"/>
          <w:lang w:eastAsia="ru-RU"/>
        </w:rPr>
        <w:t>к Общим условиям</w:t>
      </w:r>
    </w:p>
    <w:p w14:paraId="5006670A" w14:textId="77777777" w:rsidR="00E7146C" w:rsidRPr="00E7146C" w:rsidRDefault="00E7146C" w:rsidP="00E7146C">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E7146C">
        <w:rPr>
          <w:rFonts w:ascii="Times New Roman" w:eastAsia="Times New Roman" w:hAnsi="Times New Roman" w:cs="Times New Roman"/>
          <w:sz w:val="28"/>
          <w:szCs w:val="28"/>
          <w:lang w:eastAsia="ru-RU"/>
        </w:rPr>
        <w:t>Генерального договора</w:t>
      </w:r>
    </w:p>
    <w:p w14:paraId="20ABBF74" w14:textId="77777777" w:rsidR="00E7146C" w:rsidRPr="00E7146C" w:rsidRDefault="00E7146C" w:rsidP="00E7146C">
      <w:pPr>
        <w:widowControl w:val="0"/>
        <w:autoSpaceDE w:val="0"/>
        <w:autoSpaceDN w:val="0"/>
        <w:adjustRightInd w:val="0"/>
        <w:spacing w:after="0" w:line="240" w:lineRule="auto"/>
        <w:ind w:left="5664"/>
        <w:rPr>
          <w:rFonts w:ascii="Times New Roman" w:eastAsia="Times New Roman" w:hAnsi="Times New Roman" w:cs="Times New Roman"/>
          <w:sz w:val="28"/>
          <w:szCs w:val="28"/>
          <w:lang w:eastAsia="ru-RU"/>
        </w:rPr>
      </w:pPr>
      <w:r w:rsidRPr="00E7146C">
        <w:rPr>
          <w:rFonts w:ascii="Times New Roman" w:eastAsia="Times New Roman" w:hAnsi="Times New Roman" w:cs="Times New Roman"/>
          <w:sz w:val="28"/>
          <w:szCs w:val="28"/>
          <w:lang w:eastAsia="ru-RU"/>
        </w:rPr>
        <w:t>доверительного управления</w:t>
      </w:r>
    </w:p>
    <w:p w14:paraId="77DC904A" w14:textId="77777777" w:rsidR="00E7146C" w:rsidRPr="00E7146C" w:rsidRDefault="00E7146C" w:rsidP="00E7146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3986E34" w14:textId="77777777" w:rsidR="00E7146C" w:rsidRPr="00E7146C" w:rsidRDefault="00E7146C" w:rsidP="00E7146C">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7146C">
        <w:rPr>
          <w:rFonts w:ascii="Times New Roman" w:eastAsia="Times New Roman" w:hAnsi="Times New Roman" w:cs="Times New Roman"/>
          <w:sz w:val="28"/>
          <w:szCs w:val="28"/>
          <w:lang w:eastAsia="ru-RU"/>
        </w:rPr>
        <w:t>Примерная форма</w:t>
      </w:r>
    </w:p>
    <w:p w14:paraId="69C89C87" w14:textId="77777777" w:rsidR="00E7146C" w:rsidRPr="00E7146C" w:rsidRDefault="00E7146C" w:rsidP="00E7146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029C680" w14:textId="77777777" w:rsidR="00E7146C" w:rsidRPr="00E7146C" w:rsidRDefault="00E7146C" w:rsidP="00E7146C">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iCs/>
          <w:kern w:val="2"/>
          <w:sz w:val="26"/>
          <w:szCs w:val="26"/>
        </w:rPr>
      </w:pPr>
      <w:r w:rsidRPr="00E7146C">
        <w:rPr>
          <w:rFonts w:ascii="Times New Roman" w:eastAsia="Times New Roman" w:hAnsi="Times New Roman" w:cs="Times New Roman"/>
          <w:bCs/>
          <w:color w:val="000000"/>
          <w:spacing w:val="-4"/>
          <w:kern w:val="2"/>
          <w:sz w:val="26"/>
          <w:szCs w:val="26"/>
        </w:rPr>
        <w:t xml:space="preserve">Согласие </w:t>
      </w:r>
      <w:r w:rsidRPr="00E7146C">
        <w:rPr>
          <w:rFonts w:ascii="Times New Roman" w:eastAsia="Times New Roman" w:hAnsi="Times New Roman" w:cs="Times New Roman"/>
          <w:iCs/>
          <w:kern w:val="2"/>
          <w:sz w:val="26"/>
          <w:szCs w:val="26"/>
        </w:rPr>
        <w:t>на представление сведений, составляющих банковскую тайну</w:t>
      </w:r>
    </w:p>
    <w:p w14:paraId="6DB10612" w14:textId="77777777" w:rsidR="00E7146C" w:rsidRPr="00E7146C" w:rsidRDefault="00E7146C" w:rsidP="00E7146C">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2"/>
          <w:sz w:val="26"/>
          <w:szCs w:val="26"/>
        </w:rPr>
      </w:pPr>
    </w:p>
    <w:p w14:paraId="3B42DE1F" w14:textId="77777777" w:rsidR="00E7146C" w:rsidRPr="00E7146C" w:rsidRDefault="00E7146C" w:rsidP="00E7146C">
      <w:pPr>
        <w:autoSpaceDE w:val="0"/>
        <w:autoSpaceDN w:val="0"/>
        <w:adjustRightInd w:val="0"/>
        <w:spacing w:after="0" w:line="240" w:lineRule="auto"/>
        <w:jc w:val="both"/>
        <w:rPr>
          <w:rFonts w:ascii="Times New Roman" w:eastAsia="Times New Roman" w:hAnsi="Times New Roman" w:cs="Times New Roman"/>
          <w:bCs/>
          <w:sz w:val="26"/>
          <w:szCs w:val="26"/>
        </w:rPr>
      </w:pPr>
      <w:r w:rsidRPr="00E7146C">
        <w:rPr>
          <w:rFonts w:ascii="Times New Roman" w:eastAsia="Times New Roman" w:hAnsi="Times New Roman" w:cs="Times New Roman"/>
          <w:bCs/>
          <w:sz w:val="26"/>
          <w:szCs w:val="26"/>
        </w:rPr>
        <w:t xml:space="preserve">Вариант 1 первого абзаца (для физических лиц, в том числе индивидуальных предпринимателей) </w:t>
      </w:r>
    </w:p>
    <w:p w14:paraId="0F500F3A" w14:textId="77777777" w:rsidR="00E7146C" w:rsidRPr="00E7146C" w:rsidRDefault="00E7146C" w:rsidP="00E7146C">
      <w:pPr>
        <w:autoSpaceDE w:val="0"/>
        <w:autoSpaceDN w:val="0"/>
        <w:adjustRightInd w:val="0"/>
        <w:spacing w:after="0" w:line="240" w:lineRule="auto"/>
        <w:jc w:val="both"/>
        <w:rPr>
          <w:rFonts w:ascii="Times New Roman" w:eastAsia="Times New Roman" w:hAnsi="Times New Roman" w:cs="Times New Roman"/>
          <w:sz w:val="26"/>
          <w:szCs w:val="26"/>
        </w:rPr>
      </w:pPr>
      <w:r w:rsidRPr="00E7146C">
        <w:rPr>
          <w:rFonts w:ascii="Times New Roman" w:eastAsia="Times New Roman" w:hAnsi="Times New Roman" w:cs="Times New Roman"/>
          <w:sz w:val="26"/>
          <w:szCs w:val="26"/>
        </w:rPr>
        <w:t xml:space="preserve">_____________________________________________________ (Фамилия, собственное имя, отчество (если таковое имеется)) </w:t>
      </w:r>
      <w:r w:rsidRPr="00E7146C">
        <w:rPr>
          <w:rFonts w:ascii="Times New Roman" w:eastAsia="Times New Roman" w:hAnsi="Times New Roman" w:cs="Times New Roman"/>
          <w:kern w:val="2"/>
          <w:sz w:val="26"/>
          <w:szCs w:val="26"/>
        </w:rPr>
        <w:t>(далее – субъект)</w:t>
      </w:r>
    </w:p>
    <w:p w14:paraId="0D64CDE2" w14:textId="77777777" w:rsidR="00E7146C" w:rsidRPr="00E7146C" w:rsidRDefault="00E7146C" w:rsidP="00E7146C">
      <w:pPr>
        <w:autoSpaceDE w:val="0"/>
        <w:autoSpaceDN w:val="0"/>
        <w:adjustRightInd w:val="0"/>
        <w:spacing w:before="120" w:after="0" w:line="240" w:lineRule="auto"/>
        <w:jc w:val="both"/>
        <w:rPr>
          <w:rFonts w:ascii="Times New Roman" w:eastAsia="Times New Roman" w:hAnsi="Times New Roman" w:cs="Times New Roman"/>
          <w:sz w:val="26"/>
          <w:szCs w:val="26"/>
        </w:rPr>
      </w:pPr>
      <w:r w:rsidRPr="00E7146C">
        <w:rPr>
          <w:rFonts w:ascii="Times New Roman" w:eastAsia="Times New Roman" w:hAnsi="Times New Roman" w:cs="Times New Roman"/>
          <w:bCs/>
          <w:sz w:val="26"/>
          <w:szCs w:val="26"/>
        </w:rPr>
        <w:t xml:space="preserve">Вариант 2 первого абзаца (для юридических лиц) </w:t>
      </w:r>
    </w:p>
    <w:p w14:paraId="6F3B1836" w14:textId="77777777" w:rsidR="00E7146C" w:rsidRPr="00E7146C" w:rsidRDefault="00E7146C" w:rsidP="00E7146C">
      <w:pPr>
        <w:spacing w:after="0" w:line="240" w:lineRule="auto"/>
        <w:jc w:val="both"/>
        <w:rPr>
          <w:rFonts w:ascii="Times New Roman" w:eastAsia="Times New Roman" w:hAnsi="Times New Roman" w:cs="Times New Roman"/>
          <w:kern w:val="2"/>
          <w:sz w:val="26"/>
          <w:szCs w:val="26"/>
        </w:rPr>
      </w:pPr>
      <w:r w:rsidRPr="00E7146C">
        <w:rPr>
          <w:rFonts w:ascii="Times New Roman" w:eastAsia="Times New Roman" w:hAnsi="Times New Roman" w:cs="Times New Roman"/>
          <w:sz w:val="26"/>
          <w:szCs w:val="26"/>
          <w:lang w:eastAsia="ru-RU"/>
        </w:rPr>
        <w:t xml:space="preserve">_______________________________________ (наименование юридического лица) в лице ___________________________________________________ (должность, Ф.И.О.), действующего(ей) на основании _________________________________ («Устава» или «доверенности от _____________ № __________»), </w:t>
      </w:r>
    </w:p>
    <w:p w14:paraId="491CC9E6" w14:textId="77777777" w:rsidR="00E7146C" w:rsidRPr="00E7146C" w:rsidRDefault="00E7146C" w:rsidP="00E7146C">
      <w:pPr>
        <w:spacing w:after="0" w:line="240" w:lineRule="auto"/>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kern w:val="2"/>
          <w:sz w:val="26"/>
          <w:szCs w:val="26"/>
        </w:rPr>
        <w:t>настоящим:</w:t>
      </w:r>
    </w:p>
    <w:p w14:paraId="707A672D" w14:textId="77777777" w:rsidR="00E7146C" w:rsidRPr="00E7146C" w:rsidRDefault="00E7146C" w:rsidP="00E7146C">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2"/>
          <w:sz w:val="26"/>
          <w:szCs w:val="26"/>
          <w:lang w:eastAsia="ru-RU"/>
        </w:rPr>
      </w:pPr>
      <w:r w:rsidRPr="00E7146C">
        <w:rPr>
          <w:rFonts w:ascii="Times New Roman" w:eastAsia="Times New Roman" w:hAnsi="Times New Roman" w:cs="Times New Roman"/>
          <w:color w:val="000000"/>
          <w:kern w:val="2"/>
          <w:sz w:val="26"/>
          <w:szCs w:val="26"/>
          <w:lang w:eastAsia="ru-RU"/>
        </w:rPr>
        <w:t xml:space="preserve">подтверждаю, что до дачи настоящего согласия до моего сведения доведена </w:t>
      </w:r>
      <w:r w:rsidRPr="00E7146C">
        <w:rPr>
          <w:rFonts w:ascii="Times New Roman" w:eastAsia="Times New Roman" w:hAnsi="Times New Roman" w:cs="Times New Roman"/>
          <w:kern w:val="2"/>
          <w:sz w:val="26"/>
          <w:szCs w:val="26"/>
          <w:lang w:eastAsia="ru-RU"/>
        </w:rPr>
        <w:t>Информация для субъекта (Приложение к настоящему согласию), являющаяся неотъемлемой частью настоящего согласия</w:t>
      </w:r>
      <w:r w:rsidRPr="00E7146C">
        <w:rPr>
          <w:rFonts w:ascii="Times New Roman" w:eastAsia="Times New Roman" w:hAnsi="Times New Roman" w:cs="Times New Roman"/>
          <w:kern w:val="2"/>
          <w:sz w:val="26"/>
          <w:szCs w:val="26"/>
          <w:vertAlign w:val="superscript"/>
          <w:lang w:eastAsia="ru-RU"/>
        </w:rPr>
        <w:footnoteReference w:id="1"/>
      </w:r>
      <w:r w:rsidRPr="00E7146C">
        <w:rPr>
          <w:rFonts w:ascii="Times New Roman" w:eastAsia="Times New Roman" w:hAnsi="Times New Roman" w:cs="Times New Roman"/>
          <w:kern w:val="2"/>
          <w:sz w:val="26"/>
          <w:szCs w:val="26"/>
          <w:lang w:eastAsia="ru-RU"/>
        </w:rPr>
        <w:t>;</w:t>
      </w:r>
    </w:p>
    <w:p w14:paraId="22D51565" w14:textId="77777777" w:rsidR="00E7146C" w:rsidRPr="00E7146C" w:rsidRDefault="00E7146C" w:rsidP="00E7146C">
      <w:pPr>
        <w:spacing w:after="0" w:line="240" w:lineRule="auto"/>
        <w:ind w:firstLine="709"/>
        <w:jc w:val="both"/>
        <w:rPr>
          <w:rFonts w:ascii="Times New Roman" w:eastAsia="Times New Roman" w:hAnsi="Times New Roman" w:cs="Times New Roman"/>
          <w:bCs/>
          <w:kern w:val="2"/>
          <w:sz w:val="26"/>
          <w:szCs w:val="26"/>
        </w:rPr>
      </w:pPr>
      <w:r w:rsidRPr="00E7146C">
        <w:rPr>
          <w:rFonts w:ascii="Times New Roman" w:eastAsia="Times New Roman" w:hAnsi="Times New Roman" w:cs="Times New Roman"/>
          <w:kern w:val="2"/>
          <w:sz w:val="26"/>
          <w:szCs w:val="26"/>
          <w:lang w:eastAsia="ru-RU"/>
        </w:rPr>
        <w:t>предоставляю согласие ОАО «</w:t>
      </w:r>
      <w:proofErr w:type="spellStart"/>
      <w:r w:rsidRPr="00E7146C">
        <w:rPr>
          <w:rFonts w:ascii="Times New Roman" w:eastAsia="Times New Roman" w:hAnsi="Times New Roman" w:cs="Times New Roman"/>
          <w:kern w:val="2"/>
          <w:sz w:val="26"/>
          <w:szCs w:val="26"/>
          <w:lang w:eastAsia="ru-RU"/>
        </w:rPr>
        <w:t>Белагропромбанк</w:t>
      </w:r>
      <w:proofErr w:type="spellEnd"/>
      <w:r w:rsidRPr="00E7146C">
        <w:rPr>
          <w:rFonts w:ascii="Times New Roman" w:eastAsia="Times New Roman" w:hAnsi="Times New Roman" w:cs="Times New Roman"/>
          <w:kern w:val="2"/>
          <w:sz w:val="26"/>
          <w:szCs w:val="26"/>
          <w:lang w:eastAsia="ru-RU"/>
        </w:rPr>
        <w:t xml:space="preserve">», место нахождения: </w:t>
      </w:r>
      <w:r w:rsidRPr="00E7146C">
        <w:rPr>
          <w:rFonts w:ascii="Times New Roman" w:eastAsia="Times New Roman" w:hAnsi="Times New Roman" w:cs="Times New Roman"/>
          <w:kern w:val="2"/>
          <w:sz w:val="26"/>
          <w:szCs w:val="26"/>
        </w:rPr>
        <w:t xml:space="preserve">220036, Республика Беларусь, </w:t>
      </w:r>
      <w:r w:rsidRPr="00E7146C">
        <w:rPr>
          <w:rFonts w:ascii="Times New Roman" w:eastAsia="Times New Roman" w:hAnsi="Times New Roman" w:cs="Times New Roman"/>
          <w:kern w:val="2"/>
          <w:sz w:val="26"/>
          <w:szCs w:val="26"/>
          <w:lang w:eastAsia="ru-RU"/>
        </w:rPr>
        <w:t>г.</w:t>
      </w:r>
      <w:r w:rsidRPr="00E7146C">
        <w:rPr>
          <w:rFonts w:ascii="Times New Roman" w:eastAsia="Times New Roman" w:hAnsi="Times New Roman" w:cs="Times New Roman"/>
          <w:kern w:val="2"/>
          <w:sz w:val="26"/>
          <w:szCs w:val="26"/>
          <w:lang w:val="en-US" w:eastAsia="ru-RU"/>
        </w:rPr>
        <w:t> </w:t>
      </w:r>
      <w:r w:rsidRPr="00E7146C">
        <w:rPr>
          <w:rFonts w:ascii="Times New Roman" w:eastAsia="Times New Roman" w:hAnsi="Times New Roman" w:cs="Times New Roman"/>
          <w:kern w:val="2"/>
          <w:sz w:val="26"/>
          <w:szCs w:val="26"/>
          <w:lang w:eastAsia="ru-RU"/>
        </w:rPr>
        <w:t>Минск, пр-т Жукова, 3, на представление третьим лицам сведений, составляющих</w:t>
      </w:r>
      <w:r w:rsidRPr="00E7146C">
        <w:rPr>
          <w:rFonts w:ascii="Times New Roman" w:eastAsia="Times New Roman" w:hAnsi="Times New Roman" w:cs="Times New Roman"/>
          <w:kern w:val="2"/>
          <w:sz w:val="26"/>
          <w:szCs w:val="26"/>
        </w:rPr>
        <w:t xml:space="preserve"> банковскую тайну _______________________</w:t>
      </w:r>
      <w:r w:rsidRPr="00E7146C">
        <w:rPr>
          <w:rFonts w:ascii="Times New Roman" w:eastAsia="Times New Roman" w:hAnsi="Times New Roman" w:cs="Times New Roman"/>
          <w:kern w:val="2"/>
          <w:sz w:val="26"/>
          <w:szCs w:val="26"/>
          <w:vertAlign w:val="superscript"/>
        </w:rPr>
        <w:footnoteReference w:id="2"/>
      </w:r>
      <w:r w:rsidRPr="00E7146C">
        <w:rPr>
          <w:rFonts w:ascii="Times New Roman" w:eastAsia="Times New Roman" w:hAnsi="Times New Roman" w:cs="Times New Roman"/>
          <w:kern w:val="2"/>
          <w:sz w:val="26"/>
          <w:szCs w:val="26"/>
        </w:rPr>
        <w:t xml:space="preserve">, </w:t>
      </w:r>
      <w:r w:rsidRPr="00E7146C">
        <w:rPr>
          <w:rFonts w:ascii="Times New Roman" w:eastAsia="Times New Roman" w:hAnsi="Times New Roman" w:cs="Times New Roman"/>
          <w:kern w:val="2"/>
          <w:sz w:val="26"/>
          <w:szCs w:val="26"/>
          <w:lang w:eastAsia="ru-RU"/>
        </w:rPr>
        <w:t>в порядке и на условиях, изложенных в Информации о передаваемой банковской тайне  (прилагается), путем</w:t>
      </w:r>
      <w:r w:rsidRPr="00E7146C">
        <w:rPr>
          <w:rFonts w:ascii="Times New Roman" w:eastAsia="Times New Roman" w:hAnsi="Times New Roman" w:cs="Times New Roman"/>
          <w:kern w:val="2"/>
          <w:sz w:val="26"/>
          <w:szCs w:val="26"/>
        </w:rPr>
        <w:t xml:space="preserve"> подписания настоящего согласия</w:t>
      </w:r>
      <w:r w:rsidRPr="00E7146C">
        <w:rPr>
          <w:rFonts w:ascii="Times New Roman" w:eastAsia="Times New Roman" w:hAnsi="Times New Roman" w:cs="Times New Roman"/>
          <w:bCs/>
          <w:kern w:val="2"/>
          <w:sz w:val="26"/>
          <w:szCs w:val="26"/>
        </w:rPr>
        <w:t>.</w:t>
      </w:r>
    </w:p>
    <w:p w14:paraId="63A29AD5" w14:textId="77777777" w:rsidR="00E7146C" w:rsidRPr="00E7146C" w:rsidRDefault="00E7146C" w:rsidP="00E7146C">
      <w:pPr>
        <w:spacing w:after="0" w:line="240" w:lineRule="auto"/>
        <w:ind w:firstLine="709"/>
        <w:jc w:val="both"/>
        <w:rPr>
          <w:rFonts w:ascii="Times New Roman" w:eastAsia="Times New Roman" w:hAnsi="Times New Roman" w:cs="Times New Roman"/>
          <w:kern w:val="2"/>
          <w:sz w:val="24"/>
        </w:rPr>
      </w:pPr>
    </w:p>
    <w:p w14:paraId="701AC0BB" w14:textId="77777777" w:rsidR="00E7146C" w:rsidRPr="00E7146C" w:rsidRDefault="00E7146C" w:rsidP="00E7146C">
      <w:pPr>
        <w:spacing w:after="0" w:line="240" w:lineRule="auto"/>
        <w:ind w:firstLine="709"/>
        <w:jc w:val="both"/>
        <w:rPr>
          <w:rFonts w:ascii="Times New Roman" w:eastAsia="Times New Roman" w:hAnsi="Times New Roman" w:cs="Times New Roman"/>
          <w:kern w:val="2"/>
          <w:sz w:val="20"/>
        </w:rPr>
      </w:pPr>
      <w:r w:rsidRPr="00E7146C">
        <w:rPr>
          <w:rFonts w:ascii="Times New Roman" w:eastAsia="Times New Roman" w:hAnsi="Times New Roman" w:cs="Times New Roman"/>
          <w:kern w:val="2"/>
          <w:sz w:val="20"/>
        </w:rPr>
        <w:t>____________</w:t>
      </w:r>
      <w:r w:rsidRPr="00E7146C">
        <w:rPr>
          <w:rFonts w:ascii="Times New Roman" w:eastAsia="Times New Roman" w:hAnsi="Times New Roman" w:cs="Times New Roman"/>
          <w:kern w:val="2"/>
          <w:sz w:val="20"/>
        </w:rPr>
        <w:tab/>
      </w:r>
      <w:r w:rsidRPr="00E7146C">
        <w:rPr>
          <w:rFonts w:ascii="Times New Roman" w:eastAsia="Times New Roman" w:hAnsi="Times New Roman" w:cs="Times New Roman"/>
          <w:kern w:val="2"/>
          <w:sz w:val="20"/>
        </w:rPr>
        <w:tab/>
        <w:t>_______________</w:t>
      </w:r>
      <w:r w:rsidRPr="00E7146C">
        <w:rPr>
          <w:rFonts w:ascii="Times New Roman" w:eastAsia="Times New Roman" w:hAnsi="Times New Roman" w:cs="Times New Roman"/>
          <w:kern w:val="2"/>
          <w:sz w:val="20"/>
        </w:rPr>
        <w:tab/>
      </w:r>
      <w:r w:rsidRPr="00E7146C">
        <w:rPr>
          <w:rFonts w:ascii="Times New Roman" w:eastAsia="Times New Roman" w:hAnsi="Times New Roman" w:cs="Times New Roman"/>
          <w:kern w:val="2"/>
          <w:sz w:val="20"/>
        </w:rPr>
        <w:tab/>
        <w:t>______________________________</w:t>
      </w:r>
    </w:p>
    <w:p w14:paraId="4D60C097" w14:textId="77777777" w:rsidR="00E7146C" w:rsidRPr="00E7146C" w:rsidRDefault="00E7146C" w:rsidP="00E7146C">
      <w:pPr>
        <w:spacing w:after="0" w:line="240" w:lineRule="auto"/>
        <w:ind w:firstLine="709"/>
        <w:jc w:val="both"/>
        <w:rPr>
          <w:rFonts w:ascii="Times New Roman" w:eastAsia="Times New Roman" w:hAnsi="Times New Roman" w:cs="Times New Roman"/>
          <w:kern w:val="2"/>
          <w:sz w:val="24"/>
          <w:szCs w:val="24"/>
        </w:rPr>
      </w:pPr>
      <w:r w:rsidRPr="00E7146C">
        <w:rPr>
          <w:rFonts w:ascii="Times New Roman" w:eastAsia="Times New Roman" w:hAnsi="Times New Roman" w:cs="Times New Roman"/>
          <w:kern w:val="2"/>
          <w:sz w:val="24"/>
          <w:szCs w:val="24"/>
        </w:rPr>
        <w:t xml:space="preserve">     (</w:t>
      </w:r>
      <w:proofErr w:type="gramStart"/>
      <w:r w:rsidRPr="00E7146C">
        <w:rPr>
          <w:rFonts w:ascii="Times New Roman" w:eastAsia="Times New Roman" w:hAnsi="Times New Roman" w:cs="Times New Roman"/>
          <w:kern w:val="2"/>
          <w:sz w:val="24"/>
          <w:szCs w:val="24"/>
        </w:rPr>
        <w:t xml:space="preserve">дата)   </w:t>
      </w:r>
      <w:proofErr w:type="gramEnd"/>
      <w:r w:rsidRPr="00E7146C">
        <w:rPr>
          <w:rFonts w:ascii="Times New Roman" w:eastAsia="Times New Roman" w:hAnsi="Times New Roman" w:cs="Times New Roman"/>
          <w:kern w:val="2"/>
          <w:sz w:val="24"/>
          <w:szCs w:val="24"/>
        </w:rPr>
        <w:t xml:space="preserve">                      (подпись)</w:t>
      </w:r>
      <w:r w:rsidRPr="00E7146C">
        <w:rPr>
          <w:rFonts w:ascii="Times New Roman" w:eastAsia="Times New Roman" w:hAnsi="Times New Roman" w:cs="Times New Roman"/>
          <w:kern w:val="2"/>
          <w:sz w:val="24"/>
          <w:szCs w:val="24"/>
        </w:rPr>
        <w:tab/>
      </w:r>
      <w:r w:rsidRPr="00E7146C">
        <w:rPr>
          <w:rFonts w:ascii="Times New Roman" w:eastAsia="Times New Roman" w:hAnsi="Times New Roman" w:cs="Times New Roman"/>
          <w:kern w:val="2"/>
          <w:sz w:val="24"/>
          <w:szCs w:val="24"/>
        </w:rPr>
        <w:tab/>
      </w:r>
      <w:r w:rsidRPr="00E7146C">
        <w:rPr>
          <w:rFonts w:ascii="Times New Roman" w:eastAsia="Times New Roman" w:hAnsi="Times New Roman" w:cs="Times New Roman"/>
          <w:kern w:val="2"/>
          <w:sz w:val="24"/>
          <w:szCs w:val="24"/>
        </w:rPr>
        <w:tab/>
      </w:r>
      <w:r w:rsidRPr="00E7146C">
        <w:rPr>
          <w:rFonts w:ascii="Times New Roman" w:eastAsia="Times New Roman" w:hAnsi="Times New Roman" w:cs="Times New Roman"/>
          <w:kern w:val="2"/>
          <w:sz w:val="24"/>
          <w:szCs w:val="24"/>
        </w:rPr>
        <w:tab/>
        <w:t xml:space="preserve">      (</w:t>
      </w:r>
      <w:bookmarkStart w:id="0" w:name="_Hlk99102251"/>
      <w:r w:rsidRPr="00E7146C">
        <w:rPr>
          <w:rFonts w:ascii="Times New Roman" w:eastAsia="Times New Roman" w:hAnsi="Times New Roman" w:cs="Times New Roman"/>
          <w:kern w:val="2"/>
          <w:sz w:val="24"/>
          <w:szCs w:val="24"/>
          <w:lang w:eastAsia="ru-RU"/>
        </w:rPr>
        <w:t>инициалы, фамилия</w:t>
      </w:r>
      <w:bookmarkEnd w:id="0"/>
      <w:r w:rsidRPr="00E7146C">
        <w:rPr>
          <w:rFonts w:ascii="Times New Roman" w:eastAsia="Times New Roman" w:hAnsi="Times New Roman" w:cs="Times New Roman"/>
          <w:kern w:val="2"/>
          <w:sz w:val="24"/>
          <w:szCs w:val="24"/>
        </w:rPr>
        <w:t>)</w:t>
      </w:r>
    </w:p>
    <w:p w14:paraId="13C94809" w14:textId="77777777" w:rsidR="00E7146C" w:rsidRPr="00E7146C" w:rsidRDefault="00E7146C" w:rsidP="00E7146C">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2"/>
          <w:sz w:val="26"/>
          <w:szCs w:val="26"/>
        </w:rPr>
      </w:pPr>
    </w:p>
    <w:p w14:paraId="2BDD3951" w14:textId="77777777" w:rsidR="00E7146C" w:rsidRPr="00E7146C" w:rsidRDefault="00E7146C" w:rsidP="00E7146C">
      <w:pPr>
        <w:spacing w:after="0" w:line="240" w:lineRule="auto"/>
        <w:ind w:left="5670"/>
        <w:jc w:val="both"/>
        <w:rPr>
          <w:rFonts w:ascii="Times New Roman" w:eastAsia="Times New Roman" w:hAnsi="Times New Roman" w:cs="Times New Roman"/>
          <w:kern w:val="2"/>
          <w:sz w:val="26"/>
          <w:szCs w:val="26"/>
          <w:lang w:eastAsia="ru-RU"/>
        </w:rPr>
      </w:pPr>
    </w:p>
    <w:p w14:paraId="60ECAD2B" w14:textId="77777777" w:rsidR="00E7146C" w:rsidRPr="00E7146C" w:rsidRDefault="00E7146C" w:rsidP="00E7146C">
      <w:pPr>
        <w:spacing w:after="0" w:line="240" w:lineRule="auto"/>
        <w:ind w:left="5670"/>
        <w:jc w:val="both"/>
        <w:rPr>
          <w:rFonts w:ascii="Times New Roman" w:eastAsia="Times New Roman" w:hAnsi="Times New Roman" w:cs="Times New Roman"/>
          <w:kern w:val="2"/>
          <w:sz w:val="26"/>
          <w:szCs w:val="26"/>
          <w:lang w:eastAsia="ru-RU"/>
        </w:rPr>
      </w:pPr>
    </w:p>
    <w:p w14:paraId="72BC352B" w14:textId="77777777" w:rsidR="00E7146C" w:rsidRPr="00E7146C" w:rsidRDefault="00E7146C" w:rsidP="00E7146C">
      <w:pPr>
        <w:rPr>
          <w:rFonts w:ascii="Times New Roman" w:eastAsia="Times New Roman" w:hAnsi="Times New Roman" w:cs="Times New Roman"/>
          <w:kern w:val="2"/>
          <w:sz w:val="26"/>
          <w:szCs w:val="26"/>
          <w:lang w:eastAsia="ru-RU"/>
        </w:rPr>
      </w:pPr>
      <w:r w:rsidRPr="00E7146C">
        <w:rPr>
          <w:rFonts w:ascii="Times New Roman" w:eastAsia="Times New Roman" w:hAnsi="Times New Roman" w:cs="Times New Roman"/>
          <w:kern w:val="2"/>
          <w:sz w:val="26"/>
          <w:szCs w:val="26"/>
          <w:lang w:eastAsia="ru-RU"/>
        </w:rPr>
        <w:br w:type="page"/>
      </w:r>
    </w:p>
    <w:p w14:paraId="395097B3" w14:textId="77777777" w:rsidR="00E7146C" w:rsidRPr="00E7146C" w:rsidRDefault="00E7146C" w:rsidP="00E7146C">
      <w:pPr>
        <w:spacing w:after="0" w:line="240" w:lineRule="auto"/>
        <w:ind w:left="5670"/>
        <w:jc w:val="both"/>
        <w:rPr>
          <w:rFonts w:ascii="Times New Roman" w:eastAsia="Times New Roman" w:hAnsi="Times New Roman" w:cs="Times New Roman"/>
          <w:kern w:val="2"/>
          <w:sz w:val="26"/>
          <w:szCs w:val="26"/>
          <w:lang w:eastAsia="ru-RU"/>
        </w:rPr>
      </w:pPr>
      <w:r w:rsidRPr="00E7146C">
        <w:rPr>
          <w:rFonts w:ascii="Times New Roman" w:eastAsia="Times New Roman" w:hAnsi="Times New Roman" w:cs="Times New Roman"/>
          <w:kern w:val="2"/>
          <w:sz w:val="26"/>
          <w:szCs w:val="26"/>
          <w:lang w:eastAsia="ru-RU"/>
        </w:rPr>
        <w:lastRenderedPageBreak/>
        <w:t>Приложение</w:t>
      </w:r>
    </w:p>
    <w:p w14:paraId="63D88937" w14:textId="77777777" w:rsidR="00E7146C" w:rsidRPr="00E7146C" w:rsidRDefault="00E7146C" w:rsidP="00E7146C">
      <w:pPr>
        <w:spacing w:before="120" w:after="0" w:line="280" w:lineRule="exact"/>
        <w:ind w:left="5670"/>
        <w:jc w:val="both"/>
        <w:rPr>
          <w:rFonts w:ascii="Times New Roman" w:eastAsia="Times New Roman" w:hAnsi="Times New Roman" w:cs="Times New Roman"/>
          <w:iCs/>
          <w:kern w:val="2"/>
          <w:sz w:val="26"/>
          <w:szCs w:val="26"/>
          <w:lang w:eastAsia="ru-RU"/>
        </w:rPr>
      </w:pPr>
      <w:r w:rsidRPr="00E7146C">
        <w:rPr>
          <w:rFonts w:ascii="Times New Roman" w:eastAsia="Times New Roman" w:hAnsi="Times New Roman" w:cs="Times New Roman"/>
          <w:bCs/>
          <w:color w:val="000000"/>
          <w:spacing w:val="-4"/>
          <w:kern w:val="2"/>
          <w:sz w:val="26"/>
          <w:szCs w:val="26"/>
          <w:lang w:eastAsia="ru-RU"/>
        </w:rPr>
        <w:t xml:space="preserve">к Согласию на </w:t>
      </w:r>
      <w:r w:rsidRPr="00E7146C">
        <w:rPr>
          <w:rFonts w:ascii="Times New Roman" w:eastAsia="Times New Roman" w:hAnsi="Times New Roman" w:cs="Times New Roman"/>
          <w:iCs/>
          <w:kern w:val="2"/>
          <w:sz w:val="26"/>
          <w:szCs w:val="26"/>
        </w:rPr>
        <w:t>представление</w:t>
      </w:r>
      <w:r w:rsidRPr="00E7146C">
        <w:rPr>
          <w:rFonts w:ascii="Times New Roman" w:eastAsia="Times New Roman" w:hAnsi="Times New Roman" w:cs="Times New Roman"/>
          <w:bCs/>
          <w:color w:val="000000"/>
          <w:spacing w:val="-4"/>
          <w:kern w:val="2"/>
          <w:sz w:val="26"/>
          <w:szCs w:val="26"/>
          <w:lang w:eastAsia="ru-RU"/>
        </w:rPr>
        <w:t xml:space="preserve"> сведений, составляющих банковскую тайну</w:t>
      </w:r>
      <w:r w:rsidRPr="00E7146C">
        <w:rPr>
          <w:rFonts w:ascii="Times New Roman" w:eastAsia="Times New Roman" w:hAnsi="Times New Roman" w:cs="Times New Roman"/>
          <w:iCs/>
          <w:kern w:val="2"/>
          <w:sz w:val="26"/>
          <w:szCs w:val="26"/>
          <w:lang w:eastAsia="ru-RU"/>
        </w:rPr>
        <w:t xml:space="preserve"> </w:t>
      </w:r>
    </w:p>
    <w:p w14:paraId="0514DEFF" w14:textId="77777777" w:rsidR="00E7146C" w:rsidRPr="00E7146C" w:rsidRDefault="00E7146C" w:rsidP="00E7146C">
      <w:pPr>
        <w:tabs>
          <w:tab w:val="left" w:pos="993"/>
        </w:tabs>
        <w:spacing w:after="0" w:line="240" w:lineRule="auto"/>
        <w:ind w:right="4321"/>
        <w:jc w:val="both"/>
        <w:rPr>
          <w:rFonts w:ascii="Times New Roman" w:eastAsia="Times New Roman" w:hAnsi="Times New Roman" w:cs="Times New Roman"/>
          <w:kern w:val="2"/>
          <w:sz w:val="26"/>
          <w:szCs w:val="26"/>
          <w:lang w:eastAsia="ru-RU"/>
        </w:rPr>
      </w:pPr>
    </w:p>
    <w:p w14:paraId="0CBB9237" w14:textId="77777777" w:rsidR="00E7146C" w:rsidRPr="00E7146C" w:rsidRDefault="00E7146C" w:rsidP="00E7146C">
      <w:pPr>
        <w:spacing w:after="0" w:line="280" w:lineRule="exact"/>
        <w:ind w:right="4535"/>
        <w:jc w:val="both"/>
        <w:rPr>
          <w:rFonts w:ascii="Times New Roman" w:eastAsia="Times New Roman" w:hAnsi="Times New Roman" w:cs="Times New Roman"/>
          <w:kern w:val="2"/>
          <w:sz w:val="26"/>
        </w:rPr>
      </w:pPr>
      <w:r w:rsidRPr="00E7146C">
        <w:rPr>
          <w:rFonts w:ascii="Times New Roman" w:eastAsia="Times New Roman" w:hAnsi="Times New Roman" w:cs="Times New Roman"/>
          <w:kern w:val="2"/>
          <w:sz w:val="26"/>
        </w:rPr>
        <w:t xml:space="preserve">Информация </w:t>
      </w:r>
    </w:p>
    <w:p w14:paraId="12E4F697" w14:textId="77777777" w:rsidR="00E7146C" w:rsidRPr="00E7146C" w:rsidRDefault="00E7146C" w:rsidP="00E7146C">
      <w:pPr>
        <w:spacing w:after="0" w:line="280" w:lineRule="exact"/>
        <w:ind w:right="4535"/>
        <w:jc w:val="both"/>
        <w:rPr>
          <w:rFonts w:ascii="Times New Roman" w:eastAsia="Times New Roman" w:hAnsi="Times New Roman" w:cs="Times New Roman"/>
          <w:kern w:val="2"/>
          <w:sz w:val="26"/>
        </w:rPr>
      </w:pPr>
      <w:r w:rsidRPr="00E7146C">
        <w:rPr>
          <w:rFonts w:ascii="Times New Roman" w:eastAsia="Times New Roman" w:hAnsi="Times New Roman" w:cs="Times New Roman"/>
          <w:kern w:val="2"/>
          <w:sz w:val="26"/>
        </w:rPr>
        <w:t>о передаваемой банковской тайне</w:t>
      </w:r>
    </w:p>
    <w:p w14:paraId="74D4B194" w14:textId="77777777" w:rsidR="00E7146C" w:rsidRPr="00E7146C" w:rsidRDefault="00E7146C" w:rsidP="00E7146C">
      <w:pPr>
        <w:tabs>
          <w:tab w:val="left" w:pos="709"/>
        </w:tabs>
        <w:spacing w:after="0" w:line="240" w:lineRule="auto"/>
        <w:ind w:right="3686"/>
        <w:jc w:val="both"/>
        <w:rPr>
          <w:rFonts w:ascii="Times New Roman" w:eastAsia="Times New Roman" w:hAnsi="Times New Roman" w:cs="Times New Roman"/>
          <w:kern w:val="2"/>
          <w:sz w:val="26"/>
          <w:u w:val="single"/>
        </w:rPr>
      </w:pPr>
    </w:p>
    <w:p w14:paraId="1EAD79D9" w14:textId="77777777" w:rsidR="00E7146C" w:rsidRPr="00E7146C" w:rsidRDefault="00E7146C" w:rsidP="00E7146C">
      <w:pPr>
        <w:spacing w:after="0" w:line="240" w:lineRule="auto"/>
        <w:ind w:firstLine="709"/>
        <w:jc w:val="both"/>
        <w:rPr>
          <w:rFonts w:ascii="Times New Roman" w:eastAsia="Times New Roman" w:hAnsi="Times New Roman" w:cs="Times New Roman"/>
          <w:sz w:val="26"/>
          <w:szCs w:val="26"/>
        </w:rPr>
      </w:pPr>
      <w:r w:rsidRPr="00E7146C">
        <w:rPr>
          <w:rFonts w:ascii="Times New Roman" w:eastAsia="Times New Roman" w:hAnsi="Times New Roman" w:cs="Times New Roman"/>
          <w:sz w:val="26"/>
          <w:szCs w:val="26"/>
        </w:rPr>
        <w:t>1. </w:t>
      </w:r>
      <w:r w:rsidRPr="00E7146C">
        <w:rPr>
          <w:rFonts w:ascii="Times New Roman" w:eastAsia="Times New Roman" w:hAnsi="Times New Roman" w:cs="Times New Roman"/>
          <w:kern w:val="2"/>
          <w:sz w:val="26"/>
          <w:szCs w:val="26"/>
        </w:rPr>
        <w:t>Доверительный управляющий (оператор)</w:t>
      </w:r>
      <w:r w:rsidRPr="00E7146C">
        <w:rPr>
          <w:rFonts w:ascii="Times New Roman" w:eastAsia="Times New Roman" w:hAnsi="Times New Roman" w:cs="Times New Roman"/>
          <w:sz w:val="26"/>
          <w:szCs w:val="26"/>
        </w:rPr>
        <w:t>, получающий согласие:</w:t>
      </w:r>
    </w:p>
    <w:p w14:paraId="00282FB6" w14:textId="77777777" w:rsidR="00E7146C" w:rsidRPr="00E7146C" w:rsidRDefault="00E7146C" w:rsidP="00E7146C">
      <w:pPr>
        <w:spacing w:after="0" w:line="240" w:lineRule="auto"/>
        <w:ind w:firstLine="709"/>
        <w:jc w:val="both"/>
        <w:rPr>
          <w:rFonts w:ascii="Times New Roman" w:eastAsia="Times New Roman" w:hAnsi="Times New Roman" w:cs="Times New Roman"/>
          <w:bCs/>
          <w:sz w:val="26"/>
          <w:szCs w:val="26"/>
        </w:rPr>
      </w:pPr>
      <w:r w:rsidRPr="00E7146C">
        <w:rPr>
          <w:rFonts w:ascii="Times New Roman" w:eastAsia="Times New Roman" w:hAnsi="Times New Roman" w:cs="Times New Roman"/>
          <w:sz w:val="26"/>
          <w:szCs w:val="26"/>
        </w:rPr>
        <w:t>Открытое акционерное общество «</w:t>
      </w:r>
      <w:proofErr w:type="spellStart"/>
      <w:r w:rsidRPr="00E7146C">
        <w:rPr>
          <w:rFonts w:ascii="Times New Roman" w:eastAsia="Times New Roman" w:hAnsi="Times New Roman" w:cs="Times New Roman"/>
          <w:sz w:val="26"/>
          <w:szCs w:val="26"/>
        </w:rPr>
        <w:t>Белагропромбанк</w:t>
      </w:r>
      <w:proofErr w:type="spellEnd"/>
      <w:r w:rsidRPr="00E7146C">
        <w:rPr>
          <w:rFonts w:ascii="Times New Roman" w:eastAsia="Times New Roman" w:hAnsi="Times New Roman" w:cs="Times New Roman"/>
          <w:sz w:val="26"/>
          <w:szCs w:val="26"/>
        </w:rPr>
        <w:t xml:space="preserve">» </w:t>
      </w:r>
      <w:r w:rsidRPr="00E7146C">
        <w:rPr>
          <w:rFonts w:ascii="Times New Roman" w:eastAsia="Times New Roman" w:hAnsi="Times New Roman" w:cs="Times New Roman"/>
          <w:bCs/>
          <w:sz w:val="26"/>
          <w:szCs w:val="26"/>
        </w:rPr>
        <w:t>(далее – банк),</w:t>
      </w:r>
      <w:r w:rsidRPr="00E7146C">
        <w:rPr>
          <w:rFonts w:ascii="Times New Roman" w:eastAsia="Times New Roman" w:hAnsi="Times New Roman" w:cs="Times New Roman"/>
          <w:sz w:val="26"/>
          <w:szCs w:val="26"/>
        </w:rPr>
        <w:t xml:space="preserve"> место нахождения: 220036, Республика Беларусь, </w:t>
      </w:r>
      <w:r w:rsidRPr="00E7146C">
        <w:rPr>
          <w:rFonts w:ascii="Times New Roman" w:eastAsia="Times New Roman" w:hAnsi="Times New Roman" w:cs="Times New Roman"/>
          <w:sz w:val="26"/>
          <w:szCs w:val="26"/>
          <w:lang w:eastAsia="ru-RU"/>
        </w:rPr>
        <w:t>г. Минск, пр-т Жукова, 3</w:t>
      </w:r>
      <w:r w:rsidRPr="00E7146C">
        <w:rPr>
          <w:rFonts w:ascii="Times New Roman" w:eastAsia="Times New Roman" w:hAnsi="Times New Roman" w:cs="Times New Roman"/>
          <w:sz w:val="26"/>
          <w:szCs w:val="26"/>
        </w:rPr>
        <w:t>.</w:t>
      </w:r>
    </w:p>
    <w:p w14:paraId="20BAFD3C" w14:textId="77777777" w:rsidR="00E7146C" w:rsidRPr="00E7146C" w:rsidRDefault="00E7146C" w:rsidP="00E7146C">
      <w:pPr>
        <w:spacing w:after="0" w:line="240" w:lineRule="auto"/>
        <w:ind w:firstLine="709"/>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rPr>
        <w:t>2. </w:t>
      </w:r>
      <w:r w:rsidRPr="00E7146C">
        <w:rPr>
          <w:rFonts w:ascii="Times New Roman" w:eastAsia="Times New Roman" w:hAnsi="Times New Roman" w:cs="Times New Roman"/>
          <w:sz w:val="26"/>
          <w:szCs w:val="26"/>
          <w:lang w:eastAsia="ru-RU"/>
        </w:rPr>
        <w:t>Банк обеспечивает защиту сведений, составляющих банковскую тайну, в процессе их предоставления в соответствии с действующим законодательством.</w:t>
      </w:r>
    </w:p>
    <w:p w14:paraId="4091AF67" w14:textId="77777777" w:rsidR="00E7146C" w:rsidRPr="00E7146C" w:rsidRDefault="00E7146C" w:rsidP="00E7146C">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2"/>
          <w:sz w:val="26"/>
          <w:szCs w:val="26"/>
        </w:rPr>
      </w:pPr>
      <w:r w:rsidRPr="00E7146C">
        <w:rPr>
          <w:rFonts w:ascii="Times New Roman" w:eastAsia="Times New Roman" w:hAnsi="Times New Roman" w:cs="Times New Roman"/>
          <w:sz w:val="26"/>
          <w:szCs w:val="26"/>
        </w:rPr>
        <w:t xml:space="preserve">3. Цель представления </w:t>
      </w:r>
      <w:r w:rsidRPr="00E7146C">
        <w:rPr>
          <w:rFonts w:ascii="Times New Roman" w:eastAsia="Times New Roman" w:hAnsi="Times New Roman" w:cs="Times New Roman"/>
          <w:sz w:val="26"/>
          <w:szCs w:val="26"/>
          <w:lang w:eastAsia="ru-RU"/>
        </w:rPr>
        <w:t>сведений, составляющих банковскую тайну</w:t>
      </w:r>
      <w:r w:rsidRPr="00E7146C">
        <w:rPr>
          <w:rFonts w:ascii="Times New Roman" w:eastAsia="Times New Roman" w:hAnsi="Times New Roman" w:cs="Times New Roman"/>
          <w:sz w:val="26"/>
          <w:szCs w:val="26"/>
        </w:rPr>
        <w:t xml:space="preserve">: исполнение заключенного генерального договора доверительного управления </w:t>
      </w:r>
      <w:r w:rsidRPr="00E7146C">
        <w:rPr>
          <w:rFonts w:ascii="Times New Roman" w:eastAsia="Times New Roman" w:hAnsi="Times New Roman" w:cs="Times New Roman"/>
          <w:kern w:val="2"/>
          <w:sz w:val="26"/>
          <w:szCs w:val="26"/>
        </w:rPr>
        <w:t xml:space="preserve">_______________________________________________________________________ </w:t>
      </w:r>
    </w:p>
    <w:p w14:paraId="3002EB05" w14:textId="77777777" w:rsidR="00E7146C" w:rsidRPr="00E7146C" w:rsidRDefault="00E7146C" w:rsidP="00E7146C">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2"/>
        </w:rPr>
      </w:pPr>
      <w:r w:rsidRPr="00E7146C">
        <w:rPr>
          <w:rFonts w:ascii="Times New Roman" w:eastAsia="Times New Roman" w:hAnsi="Times New Roman" w:cs="Times New Roman"/>
          <w:kern w:val="2"/>
        </w:rPr>
        <w:t>(указать стороны и реквизиты договора)</w:t>
      </w:r>
    </w:p>
    <w:p w14:paraId="7AFEE82B" w14:textId="77777777" w:rsidR="00E7146C" w:rsidRPr="00E7146C" w:rsidRDefault="00E7146C" w:rsidP="00E7146C">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kern w:val="2"/>
        </w:rPr>
      </w:pPr>
      <w:r w:rsidRPr="00E7146C">
        <w:rPr>
          <w:rFonts w:ascii="Times New Roman" w:eastAsia="Times New Roman" w:hAnsi="Times New Roman" w:cs="Times New Roman"/>
          <w:kern w:val="2"/>
          <w:sz w:val="26"/>
          <w:szCs w:val="26"/>
        </w:rPr>
        <w:t xml:space="preserve">(далее – генеральный договор </w:t>
      </w:r>
      <w:r w:rsidRPr="00E7146C">
        <w:rPr>
          <w:rFonts w:ascii="Times New Roman" w:eastAsia="Times New Roman" w:hAnsi="Times New Roman" w:cs="Times New Roman"/>
          <w:sz w:val="26"/>
          <w:szCs w:val="26"/>
        </w:rPr>
        <w:t xml:space="preserve">доверительного управления), в том числе организация предоставления </w:t>
      </w:r>
      <w:r w:rsidRPr="00E7146C">
        <w:rPr>
          <w:rFonts w:ascii="Times New Roman" w:eastAsia="Times New Roman" w:hAnsi="Times New Roman" w:cs="Times New Roman"/>
          <w:kern w:val="2"/>
          <w:sz w:val="26"/>
          <w:szCs w:val="26"/>
        </w:rPr>
        <w:t xml:space="preserve">услуг профучастников (брокеров, депозитариев, организаторов торговли и других </w:t>
      </w:r>
      <w:r w:rsidRPr="00E7146C">
        <w:rPr>
          <w:rFonts w:ascii="Times New Roman" w:eastAsia="Times New Roman" w:hAnsi="Times New Roman" w:cs="Times New Roman"/>
          <w:sz w:val="26"/>
          <w:szCs w:val="26"/>
        </w:rPr>
        <w:t>лиц, которых доверительный управляющий привлекает к доверительному управлению или посредством которых осуществляет доверительное управление</w:t>
      </w:r>
      <w:r w:rsidRPr="00E7146C">
        <w:rPr>
          <w:rFonts w:ascii="Times New Roman" w:eastAsia="Times New Roman" w:hAnsi="Times New Roman" w:cs="Times New Roman"/>
          <w:kern w:val="2"/>
          <w:sz w:val="26"/>
          <w:szCs w:val="26"/>
        </w:rPr>
        <w:t>).</w:t>
      </w:r>
    </w:p>
    <w:p w14:paraId="201DB328" w14:textId="77777777" w:rsidR="00E7146C" w:rsidRPr="00E7146C" w:rsidRDefault="00E7146C" w:rsidP="00E7146C">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2"/>
          <w:sz w:val="26"/>
          <w:szCs w:val="26"/>
        </w:rPr>
      </w:pPr>
      <w:r w:rsidRPr="00E7146C">
        <w:rPr>
          <w:rFonts w:ascii="Times New Roman" w:eastAsia="Times New Roman" w:hAnsi="Times New Roman" w:cs="Times New Roman"/>
          <w:kern w:val="2"/>
          <w:sz w:val="26"/>
          <w:szCs w:val="26"/>
        </w:rPr>
        <w:t xml:space="preserve">4. Перечень </w:t>
      </w:r>
      <w:bookmarkStart w:id="1" w:name="_Hlk199423392"/>
      <w:r w:rsidRPr="00E7146C">
        <w:rPr>
          <w:rFonts w:ascii="Times New Roman" w:eastAsia="Times New Roman" w:hAnsi="Times New Roman" w:cs="Times New Roman"/>
          <w:sz w:val="26"/>
          <w:szCs w:val="26"/>
          <w:lang w:eastAsia="ru-RU"/>
        </w:rPr>
        <w:t>сведений, составляющих банковскую тайну</w:t>
      </w:r>
      <w:bookmarkEnd w:id="1"/>
      <w:r w:rsidRPr="00E7146C">
        <w:rPr>
          <w:rFonts w:ascii="Times New Roman" w:eastAsia="Times New Roman" w:hAnsi="Times New Roman" w:cs="Times New Roman"/>
          <w:kern w:val="2"/>
          <w:sz w:val="26"/>
          <w:szCs w:val="26"/>
        </w:rPr>
        <w:t xml:space="preserve">: </w:t>
      </w:r>
    </w:p>
    <w:p w14:paraId="2E6ED0FC" w14:textId="77777777" w:rsidR="00E7146C" w:rsidRPr="00E7146C" w:rsidRDefault="00E7146C" w:rsidP="00E7146C">
      <w:pPr>
        <w:widowControl w:val="0"/>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
          <w:sz w:val="26"/>
          <w:szCs w:val="26"/>
        </w:rPr>
      </w:pPr>
      <w:r w:rsidRPr="00E7146C">
        <w:rPr>
          <w:rFonts w:ascii="Times New Roman" w:eastAsia="Times New Roman" w:hAnsi="Times New Roman" w:cs="Times New Roman"/>
          <w:kern w:val="2"/>
          <w:sz w:val="26"/>
          <w:szCs w:val="26"/>
        </w:rPr>
        <w:t>сведения о заключенных генеральных договорах доверительного управления, остатках, составе и изменении (сделках с активами) инвестиционного портфеля, сформированного в рамках заключенного генерального договора доверительного управления;</w:t>
      </w:r>
    </w:p>
    <w:p w14:paraId="6C542A03" w14:textId="77777777" w:rsidR="00E7146C" w:rsidRPr="00E7146C" w:rsidRDefault="00E7146C" w:rsidP="00E7146C">
      <w:pPr>
        <w:widowControl w:val="0"/>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
          <w:sz w:val="26"/>
          <w:szCs w:val="26"/>
        </w:rPr>
      </w:pPr>
      <w:r w:rsidRPr="00E7146C">
        <w:rPr>
          <w:rFonts w:ascii="Times New Roman" w:eastAsia="Times New Roman" w:hAnsi="Times New Roman" w:cs="Times New Roman"/>
          <w:kern w:val="2"/>
          <w:sz w:val="26"/>
          <w:szCs w:val="26"/>
        </w:rPr>
        <w:t>сведения о счетах, открытых в банках Республики Беларусь, и о счетах, открытых у иностранных профучастников (номере, владельце и других реквизитах счета), размере средств, находящихся на таких счетах.</w:t>
      </w:r>
    </w:p>
    <w:p w14:paraId="73DCA674" w14:textId="77777777" w:rsidR="00E7146C" w:rsidRPr="00E7146C" w:rsidRDefault="00E7146C" w:rsidP="00E7146C">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2"/>
          <w:sz w:val="26"/>
          <w:szCs w:val="26"/>
        </w:rPr>
      </w:pPr>
      <w:r w:rsidRPr="00E7146C">
        <w:rPr>
          <w:rFonts w:ascii="Times New Roman" w:eastAsia="Times New Roman" w:hAnsi="Times New Roman" w:cs="Times New Roman"/>
          <w:sz w:val="26"/>
          <w:szCs w:val="26"/>
        </w:rPr>
        <w:t xml:space="preserve">5. Срок, на который дается согласие: </w:t>
      </w:r>
      <w:r w:rsidRPr="00E7146C">
        <w:rPr>
          <w:rFonts w:ascii="Times New Roman" w:eastAsia="Times New Roman" w:hAnsi="Times New Roman" w:cs="Times New Roman"/>
          <w:kern w:val="2"/>
          <w:sz w:val="26"/>
          <w:szCs w:val="26"/>
        </w:rPr>
        <w:t>срок действия генерального договора доверительного управления;</w:t>
      </w:r>
    </w:p>
    <w:p w14:paraId="72EAA999" w14:textId="77777777" w:rsidR="00E7146C" w:rsidRPr="00E7146C" w:rsidRDefault="00E7146C" w:rsidP="00E7146C">
      <w:pPr>
        <w:widowControl w:val="0"/>
        <w:suppressAutoHyphens/>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kern w:val="2"/>
          <w:sz w:val="26"/>
          <w:szCs w:val="26"/>
        </w:rPr>
      </w:pPr>
      <w:r w:rsidRPr="00E7146C">
        <w:rPr>
          <w:rFonts w:ascii="Times New Roman" w:eastAsia="Times New Roman" w:hAnsi="Times New Roman" w:cs="Times New Roman"/>
          <w:sz w:val="24"/>
          <w:szCs w:val="24"/>
        </w:rPr>
        <w:t>6.  </w:t>
      </w:r>
      <w:r w:rsidRPr="00E7146C">
        <w:rPr>
          <w:rFonts w:ascii="Times New Roman" w:eastAsia="Times New Roman" w:hAnsi="Times New Roman" w:cs="Times New Roman"/>
          <w:sz w:val="26"/>
          <w:szCs w:val="26"/>
        </w:rPr>
        <w:t xml:space="preserve">Третье лицо, которому будут представлены </w:t>
      </w:r>
      <w:r w:rsidRPr="00E7146C">
        <w:rPr>
          <w:rFonts w:ascii="Times New Roman" w:eastAsia="Times New Roman" w:hAnsi="Times New Roman" w:cs="Times New Roman"/>
          <w:sz w:val="26"/>
          <w:szCs w:val="26"/>
          <w:lang w:eastAsia="ru-RU"/>
        </w:rPr>
        <w:t>сведения, составляющие банковскую тайну</w:t>
      </w:r>
      <w:r w:rsidRPr="00E7146C">
        <w:rPr>
          <w:rFonts w:ascii="Times New Roman" w:eastAsia="Times New Roman" w:hAnsi="Times New Roman" w:cs="Times New Roman"/>
          <w:sz w:val="26"/>
          <w:szCs w:val="26"/>
        </w:rPr>
        <w:t>: _________________________________________</w:t>
      </w:r>
      <w:proofErr w:type="gramStart"/>
      <w:r w:rsidRPr="00E7146C">
        <w:rPr>
          <w:rFonts w:ascii="Times New Roman" w:eastAsia="Times New Roman" w:hAnsi="Times New Roman" w:cs="Times New Roman"/>
          <w:sz w:val="26"/>
          <w:szCs w:val="26"/>
        </w:rPr>
        <w:t>_ ;</w:t>
      </w:r>
      <w:proofErr w:type="gramEnd"/>
    </w:p>
    <w:p w14:paraId="2F793D5B" w14:textId="77777777" w:rsidR="00E7146C" w:rsidRPr="00E7146C" w:rsidRDefault="00E7146C" w:rsidP="00E714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6"/>
          <w:szCs w:val="26"/>
          <w:lang w:eastAsia="ru-RU"/>
        </w:rPr>
      </w:pPr>
      <w:r w:rsidRPr="00E7146C">
        <w:rPr>
          <w:rFonts w:ascii="Times New Roman" w:eastAsia="Times New Roman" w:hAnsi="Times New Roman" w:cs="Times New Roman"/>
          <w:sz w:val="26"/>
          <w:szCs w:val="26"/>
        </w:rPr>
        <w:t xml:space="preserve">7. </w:t>
      </w:r>
      <w:r w:rsidRPr="00E7146C">
        <w:rPr>
          <w:rFonts w:ascii="Times New Roman" w:eastAsia="Times New Roman" w:hAnsi="Times New Roman" w:cs="Times New Roman"/>
          <w:sz w:val="26"/>
          <w:szCs w:val="26"/>
          <w:lang w:eastAsia="ru-RU"/>
        </w:rPr>
        <w:t xml:space="preserve">Перечень действий со сведениями, составляющими банковскую тайну, на совершение которых дается согласие: </w:t>
      </w:r>
      <w:r w:rsidRPr="00E7146C">
        <w:rPr>
          <w:rFonts w:ascii="Times New Roman" w:eastAsia="Times New Roman" w:hAnsi="Times New Roman" w:cs="Times New Roman"/>
          <w:kern w:val="2"/>
          <w:sz w:val="26"/>
          <w:szCs w:val="26"/>
          <w:lang w:eastAsia="ru-RU"/>
        </w:rPr>
        <w:t>представление</w:t>
      </w:r>
      <w:r w:rsidRPr="00E7146C">
        <w:rPr>
          <w:rFonts w:eastAsia="Times New Roman" w:cs="Times New Roman"/>
          <w:kern w:val="2"/>
          <w:vertAlign w:val="superscript"/>
        </w:rPr>
        <w:footnoteReference w:id="3"/>
      </w:r>
      <w:r w:rsidRPr="00E7146C">
        <w:rPr>
          <w:rFonts w:ascii="Times New Roman" w:eastAsia="Times New Roman" w:hAnsi="Times New Roman" w:cs="Times New Roman"/>
          <w:color w:val="000000" w:themeColor="text1"/>
          <w:kern w:val="2"/>
          <w:sz w:val="26"/>
          <w:szCs w:val="26"/>
          <w:lang w:eastAsia="ru-RU"/>
        </w:rPr>
        <w:t xml:space="preserve">. </w:t>
      </w:r>
    </w:p>
    <w:p w14:paraId="59339FC1" w14:textId="77777777" w:rsidR="00E7146C" w:rsidRPr="00E7146C" w:rsidRDefault="00E7146C" w:rsidP="00E7146C">
      <w:pPr>
        <w:spacing w:after="0" w:line="240" w:lineRule="auto"/>
        <w:ind w:firstLine="708"/>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color w:val="000000" w:themeColor="text1"/>
          <w:kern w:val="2"/>
          <w:sz w:val="26"/>
          <w:szCs w:val="26"/>
          <w:lang w:eastAsia="ru-RU"/>
        </w:rPr>
        <w:t xml:space="preserve">8. </w:t>
      </w:r>
      <w:r w:rsidRPr="00E7146C">
        <w:rPr>
          <w:rFonts w:ascii="Times New Roman" w:eastAsia="Times New Roman" w:hAnsi="Times New Roman" w:cs="Times New Roman"/>
          <w:sz w:val="26"/>
          <w:szCs w:val="26"/>
          <w:lang w:eastAsia="ru-RU"/>
        </w:rPr>
        <w:t>Общее описание используемых в банке способов обработки сведений, составляющих банковскую тайну: сведения, составляющие банковскую тайну, обрабатываются как с помощью средств автоматизации, так и без использования таких средств.</w:t>
      </w:r>
    </w:p>
    <w:p w14:paraId="2C8484D5" w14:textId="77777777" w:rsidR="00E7146C" w:rsidRPr="00E7146C" w:rsidRDefault="00E7146C" w:rsidP="00E7146C">
      <w:pPr>
        <w:spacing w:after="0" w:line="240" w:lineRule="auto"/>
        <w:ind w:firstLine="708"/>
        <w:jc w:val="center"/>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lastRenderedPageBreak/>
        <w:t>Права субъекта</w:t>
      </w:r>
      <w:r w:rsidRPr="00E7146C">
        <w:rPr>
          <w:rFonts w:ascii="Times New Roman" w:eastAsia="Times New Roman" w:hAnsi="Times New Roman" w:cs="Times New Roman"/>
          <w:sz w:val="26"/>
          <w:szCs w:val="26"/>
          <w:vertAlign w:val="superscript"/>
          <w:lang w:eastAsia="ru-RU"/>
        </w:rPr>
        <w:footnoteReference w:id="4"/>
      </w:r>
      <w:r w:rsidRPr="00E7146C">
        <w:rPr>
          <w:rFonts w:ascii="Times New Roman" w:eastAsia="Times New Roman" w:hAnsi="Times New Roman" w:cs="Times New Roman"/>
          <w:sz w:val="26"/>
          <w:szCs w:val="26"/>
          <w:lang w:eastAsia="ru-RU"/>
        </w:rPr>
        <w:t>:</w:t>
      </w:r>
    </w:p>
    <w:p w14:paraId="72E8B16C" w14:textId="77777777" w:rsidR="00E7146C" w:rsidRPr="00E7146C" w:rsidRDefault="00E7146C" w:rsidP="00E7146C">
      <w:pPr>
        <w:spacing w:after="0" w:line="240" w:lineRule="auto"/>
        <w:ind w:firstLine="708"/>
        <w:contextualSpacing/>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Субъект вправе:</w:t>
      </w:r>
    </w:p>
    <w:p w14:paraId="63EB7877" w14:textId="77777777" w:rsidR="00E7146C" w:rsidRPr="00E7146C" w:rsidRDefault="00E7146C" w:rsidP="00E7146C">
      <w:pPr>
        <w:numPr>
          <w:ilvl w:val="0"/>
          <w:numId w:val="1"/>
        </w:numPr>
        <w:spacing w:after="0" w:line="240" w:lineRule="auto"/>
        <w:ind w:left="0" w:firstLine="708"/>
        <w:contextualSpacing/>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в любое время без объяснения причин отозвать свое согласие посредством подачи оператору заявления в порядке, установленном статьей 14 Закона</w:t>
      </w:r>
      <w:r w:rsidRPr="00E7146C">
        <w:rPr>
          <w:rFonts w:ascii="Times New Roman" w:eastAsia="Times New Roman" w:hAnsi="Times New Roman" w:cs="Times New Roman"/>
          <w:sz w:val="26"/>
          <w:szCs w:val="26"/>
          <w:vertAlign w:val="superscript"/>
          <w:lang w:eastAsia="ru-RU"/>
        </w:rPr>
        <w:t xml:space="preserve"> </w:t>
      </w:r>
      <w:r w:rsidRPr="00E7146C">
        <w:rPr>
          <w:rFonts w:ascii="Times New Roman" w:eastAsia="Times New Roman" w:hAnsi="Times New Roman" w:cs="Times New Roman"/>
          <w:sz w:val="26"/>
          <w:szCs w:val="26"/>
          <w:lang w:eastAsia="ru-RU"/>
        </w:rPr>
        <w:t>Республики Беларусь от 07.05.2021 № 99-З «О защите персональных данных» (далее – Закон);</w:t>
      </w:r>
    </w:p>
    <w:p w14:paraId="5B794D5D" w14:textId="77777777" w:rsidR="00E7146C" w:rsidRPr="00E7146C" w:rsidRDefault="00E7146C" w:rsidP="00E7146C">
      <w:pPr>
        <w:numPr>
          <w:ilvl w:val="0"/>
          <w:numId w:val="1"/>
        </w:numPr>
        <w:spacing w:after="0" w:line="240" w:lineRule="auto"/>
        <w:ind w:left="0" w:firstLine="708"/>
        <w:contextualSpacing/>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получать информацию, касающуюся обработки своих персональных данных, содержащую:</w:t>
      </w:r>
    </w:p>
    <w:p w14:paraId="5799C459" w14:textId="77777777" w:rsidR="00E7146C" w:rsidRPr="00E7146C" w:rsidRDefault="00E7146C" w:rsidP="00E7146C">
      <w:pPr>
        <w:tabs>
          <w:tab w:val="left" w:pos="709"/>
        </w:tabs>
        <w:spacing w:after="0" w:line="240" w:lineRule="auto"/>
        <w:ind w:firstLine="708"/>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наименование (фамилию, собственное имя, отчество (если таковое имеется)) и место нахождения (адрес места жительства (места пребывания)) оператора;</w:t>
      </w:r>
    </w:p>
    <w:p w14:paraId="410E62D3" w14:textId="77777777" w:rsidR="00E7146C" w:rsidRPr="00E7146C" w:rsidRDefault="00E7146C" w:rsidP="00E7146C">
      <w:pPr>
        <w:tabs>
          <w:tab w:val="left" w:pos="709"/>
        </w:tabs>
        <w:spacing w:after="0" w:line="240" w:lineRule="auto"/>
        <w:ind w:firstLine="708"/>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подтверждение факта обработки персональных данных оператором (уполномоченным лицом);</w:t>
      </w:r>
    </w:p>
    <w:p w14:paraId="5FF1FFFC" w14:textId="77777777" w:rsidR="00E7146C" w:rsidRPr="00E7146C" w:rsidRDefault="00E7146C" w:rsidP="00E7146C">
      <w:pPr>
        <w:tabs>
          <w:tab w:val="left" w:pos="709"/>
        </w:tabs>
        <w:spacing w:after="0" w:line="240" w:lineRule="auto"/>
        <w:ind w:firstLine="708"/>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его персональные данные и источник их получения;</w:t>
      </w:r>
    </w:p>
    <w:p w14:paraId="61F63D63" w14:textId="77777777" w:rsidR="00E7146C" w:rsidRPr="00E7146C" w:rsidRDefault="00E7146C" w:rsidP="00E7146C">
      <w:pPr>
        <w:tabs>
          <w:tab w:val="left" w:pos="709"/>
        </w:tabs>
        <w:spacing w:after="0" w:line="240" w:lineRule="auto"/>
        <w:ind w:firstLine="708"/>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правовые основания и цели обработки персональных данных;</w:t>
      </w:r>
    </w:p>
    <w:p w14:paraId="3E9DECCF" w14:textId="77777777" w:rsidR="00E7146C" w:rsidRPr="00E7146C" w:rsidRDefault="00E7146C" w:rsidP="00E7146C">
      <w:pPr>
        <w:tabs>
          <w:tab w:val="left" w:pos="709"/>
        </w:tabs>
        <w:spacing w:after="0" w:line="240" w:lineRule="auto"/>
        <w:ind w:firstLine="708"/>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срок, на который дано его согласие;</w:t>
      </w:r>
    </w:p>
    <w:p w14:paraId="4B92A5FA" w14:textId="77777777" w:rsidR="00E7146C" w:rsidRPr="00E7146C" w:rsidRDefault="00E7146C" w:rsidP="00E7146C">
      <w:pPr>
        <w:tabs>
          <w:tab w:val="left" w:pos="709"/>
        </w:tabs>
        <w:spacing w:after="0" w:line="240" w:lineRule="auto"/>
        <w:ind w:firstLine="708"/>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w:t>
      </w:r>
    </w:p>
    <w:p w14:paraId="53F64D6C" w14:textId="77777777" w:rsidR="00E7146C" w:rsidRPr="00E7146C" w:rsidRDefault="00E7146C" w:rsidP="00E7146C">
      <w:pPr>
        <w:tabs>
          <w:tab w:val="left" w:pos="709"/>
        </w:tabs>
        <w:spacing w:after="0" w:line="240" w:lineRule="auto"/>
        <w:ind w:firstLine="708"/>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иную информацию, предусмотренную законодательством;</w:t>
      </w:r>
    </w:p>
    <w:p w14:paraId="2B050DC4" w14:textId="77777777" w:rsidR="00E7146C" w:rsidRPr="00E7146C" w:rsidRDefault="00E7146C" w:rsidP="00E7146C">
      <w:pPr>
        <w:numPr>
          <w:ilvl w:val="0"/>
          <w:numId w:val="1"/>
        </w:numPr>
        <w:tabs>
          <w:tab w:val="left" w:pos="709"/>
        </w:tabs>
        <w:spacing w:after="0" w:line="240" w:lineRule="auto"/>
        <w:ind w:left="0" w:firstLine="708"/>
        <w:contextualSpacing/>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требовать от оператора внесения изменений в свои персональные данные в случае, если персональные данные являются неполными, устаревшими или неточными;</w:t>
      </w:r>
    </w:p>
    <w:p w14:paraId="7BEDD065" w14:textId="77777777" w:rsidR="00E7146C" w:rsidRPr="00E7146C" w:rsidRDefault="00E7146C" w:rsidP="00E7146C">
      <w:pPr>
        <w:numPr>
          <w:ilvl w:val="0"/>
          <w:numId w:val="1"/>
        </w:numPr>
        <w:tabs>
          <w:tab w:val="left" w:pos="709"/>
        </w:tabs>
        <w:spacing w:after="0" w:line="240" w:lineRule="auto"/>
        <w:ind w:left="0" w:firstLine="709"/>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получать от оператора информацию о предоставлении своих персональных данных третьим лицам один раз в календарный год бесплатно, если иное не предусмотрено Законом и иными законодательными актами;</w:t>
      </w:r>
    </w:p>
    <w:p w14:paraId="6D60BBBC" w14:textId="77777777" w:rsidR="00E7146C" w:rsidRPr="00E7146C" w:rsidRDefault="00E7146C" w:rsidP="00E7146C">
      <w:pPr>
        <w:numPr>
          <w:ilvl w:val="0"/>
          <w:numId w:val="1"/>
        </w:numPr>
        <w:tabs>
          <w:tab w:val="left" w:pos="709"/>
        </w:tabs>
        <w:spacing w:after="0" w:line="240" w:lineRule="auto"/>
        <w:ind w:left="0" w:firstLine="709"/>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предусмотренных Законом и иными законодательными актами;</w:t>
      </w:r>
    </w:p>
    <w:p w14:paraId="330EFDAE" w14:textId="77777777" w:rsidR="00E7146C" w:rsidRPr="00E7146C" w:rsidRDefault="00E7146C" w:rsidP="00E7146C">
      <w:pPr>
        <w:numPr>
          <w:ilvl w:val="0"/>
          <w:numId w:val="1"/>
        </w:numPr>
        <w:tabs>
          <w:tab w:val="left" w:pos="709"/>
        </w:tabs>
        <w:spacing w:after="0" w:line="240" w:lineRule="auto"/>
        <w:ind w:left="0" w:firstLine="709"/>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обжаловать действия (бездействие) и решения оператора,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6126C2B7" w14:textId="77777777" w:rsidR="00E7146C" w:rsidRPr="00E7146C" w:rsidRDefault="00E7146C" w:rsidP="00E7146C">
      <w:pPr>
        <w:spacing w:after="0" w:line="240" w:lineRule="auto"/>
        <w:ind w:firstLine="709"/>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Принятое уполномоченным органом по защите прав субъектов персональных данных решение может быть обжаловано субъектом персональных данных в суд в порядке, установленном законодательством.</w:t>
      </w:r>
    </w:p>
    <w:p w14:paraId="2708E3C3" w14:textId="77777777" w:rsidR="00E7146C" w:rsidRPr="00E7146C" w:rsidRDefault="00E7146C" w:rsidP="00E7146C">
      <w:pPr>
        <w:spacing w:after="0" w:line="240" w:lineRule="auto"/>
        <w:ind w:firstLine="709"/>
        <w:jc w:val="both"/>
        <w:rPr>
          <w:rFonts w:ascii="Times New Roman" w:eastAsia="Times New Roman" w:hAnsi="Times New Roman" w:cs="Times New Roman"/>
          <w:sz w:val="26"/>
          <w:szCs w:val="26"/>
          <w:lang w:eastAsia="ru-RU"/>
        </w:rPr>
      </w:pPr>
      <w:r w:rsidRPr="00E7146C">
        <w:rPr>
          <w:rFonts w:ascii="Times New Roman" w:eastAsia="Times New Roman" w:hAnsi="Times New Roman" w:cs="Times New Roman"/>
          <w:sz w:val="26"/>
          <w:szCs w:val="26"/>
          <w:lang w:eastAsia="ru-RU"/>
        </w:rPr>
        <w:t>Для реализации указанных в пунктах 1-5 прав, субъект персональных данных подает оператору заявление в порядке, установленном статьей 14 Закона.</w:t>
      </w:r>
    </w:p>
    <w:p w14:paraId="1B167E4B" w14:textId="77777777" w:rsidR="00E7146C" w:rsidRPr="00E7146C" w:rsidRDefault="00E7146C" w:rsidP="00E7146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7146C">
        <w:rPr>
          <w:rFonts w:ascii="Times New Roman" w:eastAsia="Times New Roman" w:hAnsi="Times New Roman" w:cs="Times New Roman"/>
          <w:sz w:val="26"/>
          <w:szCs w:val="26"/>
        </w:rPr>
        <w:t>Отказ от предоставления согласия субъектом в целях, предусмотренных пунктом 3 Информации для субъекта, влечет невозможность выполнения банком генерального договора доверительного управления, заключенного с субъектом.</w:t>
      </w:r>
    </w:p>
    <w:p w14:paraId="24215D3E" w14:textId="3F675436" w:rsidR="00315EE0" w:rsidRPr="00E7146C" w:rsidRDefault="00315EE0">
      <w:pPr>
        <w:rPr>
          <w:rFonts w:ascii="Times New Roman" w:eastAsia="Times New Roman" w:hAnsi="Times New Roman" w:cs="Times New Roman"/>
          <w:sz w:val="28"/>
          <w:szCs w:val="28"/>
          <w:lang w:eastAsia="ru-RU"/>
        </w:rPr>
      </w:pPr>
    </w:p>
    <w:sectPr w:rsidR="00315EE0" w:rsidRPr="00E7146C" w:rsidSect="00B01A42">
      <w:headerReference w:type="default" r:id="rId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2AB2" w14:textId="77777777" w:rsidR="00F25FF7" w:rsidRDefault="00F25FF7" w:rsidP="00E7146C">
      <w:pPr>
        <w:spacing w:after="0" w:line="240" w:lineRule="auto"/>
      </w:pPr>
      <w:r>
        <w:separator/>
      </w:r>
    </w:p>
  </w:endnote>
  <w:endnote w:type="continuationSeparator" w:id="0">
    <w:p w14:paraId="5BB38A15" w14:textId="77777777" w:rsidR="00F25FF7" w:rsidRDefault="00F25FF7" w:rsidP="00E7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7B7B" w14:textId="77777777" w:rsidR="00F25FF7" w:rsidRDefault="00F25FF7" w:rsidP="00E7146C">
      <w:pPr>
        <w:spacing w:after="0" w:line="240" w:lineRule="auto"/>
      </w:pPr>
      <w:r>
        <w:separator/>
      </w:r>
    </w:p>
  </w:footnote>
  <w:footnote w:type="continuationSeparator" w:id="0">
    <w:p w14:paraId="733C3288" w14:textId="77777777" w:rsidR="00F25FF7" w:rsidRDefault="00F25FF7" w:rsidP="00E7146C">
      <w:pPr>
        <w:spacing w:after="0" w:line="240" w:lineRule="auto"/>
      </w:pPr>
      <w:r>
        <w:continuationSeparator/>
      </w:r>
    </w:p>
  </w:footnote>
  <w:footnote w:id="1">
    <w:p w14:paraId="632F3D1C" w14:textId="77777777" w:rsidR="00E7146C" w:rsidRDefault="00E7146C" w:rsidP="00E7146C">
      <w:pPr>
        <w:pStyle w:val="a4"/>
        <w:ind w:firstLine="709"/>
        <w:jc w:val="both"/>
      </w:pPr>
      <w:r>
        <w:rPr>
          <w:rStyle w:val="a3"/>
        </w:rPr>
        <w:footnoteRef/>
      </w:r>
      <w:r>
        <w:t xml:space="preserve"> </w:t>
      </w:r>
      <w:r w:rsidRPr="00E94D0B">
        <w:t>Используется в случаях, когда данное согласие дает физическое лицо, в том числе индивидуальный предприниматель.</w:t>
      </w:r>
    </w:p>
  </w:footnote>
  <w:footnote w:id="2">
    <w:p w14:paraId="26483D2E" w14:textId="77777777" w:rsidR="00E7146C" w:rsidRDefault="00E7146C" w:rsidP="00E7146C">
      <w:pPr>
        <w:pStyle w:val="a4"/>
        <w:ind w:firstLine="709"/>
        <w:jc w:val="both"/>
      </w:pPr>
      <w:r w:rsidRPr="00E94D0B">
        <w:rPr>
          <w:rStyle w:val="a3"/>
        </w:rPr>
        <w:footnoteRef/>
      </w:r>
      <w:r w:rsidRPr="00E94D0B">
        <w:t xml:space="preserve"> Указать </w:t>
      </w:r>
      <w:r>
        <w:t>ФИО</w:t>
      </w:r>
      <w:r w:rsidRPr="00E94D0B">
        <w:t xml:space="preserve"> физического лица</w:t>
      </w:r>
      <w:r>
        <w:t>, индивидуального предпринимателя, наименование юридического лица.</w:t>
      </w:r>
    </w:p>
  </w:footnote>
  <w:footnote w:id="3">
    <w:p w14:paraId="3C5FD7AA" w14:textId="77777777" w:rsidR="00E7146C" w:rsidRDefault="00E7146C" w:rsidP="00E7146C">
      <w:pPr>
        <w:pStyle w:val="a4"/>
        <w:ind w:firstLine="709"/>
        <w:jc w:val="both"/>
      </w:pPr>
      <w:r>
        <w:rPr>
          <w:rStyle w:val="a3"/>
        </w:rPr>
        <w:footnoteRef/>
      </w:r>
      <w:r>
        <w:t xml:space="preserve"> </w:t>
      </w:r>
      <w:r w:rsidRPr="00E94D0B">
        <w:t>При трансграничной передаче сведений, составляющих банковскую тайну, имеется риск хранения указанных сведений на серверах иностранных государств, где не обеспечивается надлежащий уровень защиты прав субъектов персональных данных.</w:t>
      </w:r>
    </w:p>
  </w:footnote>
  <w:footnote w:id="4">
    <w:p w14:paraId="43E17950" w14:textId="77777777" w:rsidR="00E7146C" w:rsidRDefault="00E7146C" w:rsidP="00E7146C">
      <w:pPr>
        <w:pStyle w:val="a4"/>
        <w:jc w:val="both"/>
      </w:pPr>
      <w:r w:rsidRPr="00E94D0B">
        <w:t xml:space="preserve">              </w:t>
      </w:r>
      <w:r w:rsidRPr="00E94D0B">
        <w:rPr>
          <w:rStyle w:val="a3"/>
        </w:rPr>
        <w:footnoteRef/>
      </w:r>
      <w:r w:rsidRPr="00E94D0B">
        <w:t xml:space="preserve"> Используется в случаях, когда данное согласие дает физическое лицо, в том числе индивидуальный предприниматель.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387634"/>
      <w:docPartObj>
        <w:docPartGallery w:val="Page Numbers (Top of Page)"/>
        <w:docPartUnique/>
      </w:docPartObj>
    </w:sdtPr>
    <w:sdtContent>
      <w:p w14:paraId="363CE069" w14:textId="56C25A0A" w:rsidR="00E7146C" w:rsidRDefault="00E7146C">
        <w:pPr>
          <w:pStyle w:val="a7"/>
          <w:jc w:val="center"/>
        </w:pPr>
        <w:r>
          <w:fldChar w:fldCharType="begin"/>
        </w:r>
        <w:r>
          <w:instrText>PAGE   \* MERGEFORMAT</w:instrText>
        </w:r>
        <w:r>
          <w:fldChar w:fldCharType="separate"/>
        </w:r>
        <w:r>
          <w:t>2</w:t>
        </w:r>
        <w:r>
          <w:fldChar w:fldCharType="end"/>
        </w:r>
      </w:p>
    </w:sdtContent>
  </w:sdt>
  <w:p w14:paraId="4BC95731" w14:textId="77777777" w:rsidR="00E7146C" w:rsidRDefault="00E71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83479"/>
    <w:multiLevelType w:val="hybridMultilevel"/>
    <w:tmpl w:val="4AB4659C"/>
    <w:lvl w:ilvl="0" w:tplc="12406A1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DB1"/>
    <w:rsid w:val="00021DB1"/>
    <w:rsid w:val="00262F00"/>
    <w:rsid w:val="00315EE0"/>
    <w:rsid w:val="003A6F49"/>
    <w:rsid w:val="009666B6"/>
    <w:rsid w:val="00E7146C"/>
    <w:rsid w:val="00F2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F230"/>
  <w15:chartTrackingRefBased/>
  <w15:docId w15:val="{F269D4BB-0571-4B27-B111-4B6662BA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qFormat/>
    <w:rsid w:val="00E7146C"/>
    <w:rPr>
      <w:rFonts w:cs="Times New Roman"/>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Текст сноски Знак Знак Знак1"/>
    <w:basedOn w:val="a"/>
    <w:link w:val="a5"/>
    <w:uiPriority w:val="99"/>
    <w:semiHidden/>
    <w:qFormat/>
    <w:rsid w:val="00E7146C"/>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4"/>
    <w:uiPriority w:val="99"/>
    <w:semiHidden/>
    <w:rsid w:val="00E7146C"/>
    <w:rPr>
      <w:rFonts w:ascii="Times New Roman" w:eastAsia="Times New Roman" w:hAnsi="Times New Roman" w:cs="Times New Roman"/>
      <w:sz w:val="20"/>
      <w:szCs w:val="20"/>
      <w:lang w:eastAsia="ru-RU"/>
    </w:rPr>
  </w:style>
  <w:style w:type="paragraph" w:styleId="a6">
    <w:name w:val="List Paragraph"/>
    <w:basedOn w:val="a"/>
    <w:uiPriority w:val="34"/>
    <w:qFormat/>
    <w:rsid w:val="00E7146C"/>
    <w:pPr>
      <w:spacing w:after="200" w:line="276" w:lineRule="auto"/>
      <w:ind w:left="720"/>
      <w:contextualSpacing/>
    </w:pPr>
    <w:rPr>
      <w:rFonts w:ascii="Calibri" w:eastAsia="Times New Roman" w:hAnsi="Calibri" w:cs="Times New Roman"/>
      <w:lang w:eastAsia="ru-RU"/>
    </w:rPr>
  </w:style>
  <w:style w:type="paragraph" w:styleId="a7">
    <w:name w:val="header"/>
    <w:basedOn w:val="a"/>
    <w:link w:val="a8"/>
    <w:uiPriority w:val="99"/>
    <w:unhideWhenUsed/>
    <w:rsid w:val="00E714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7146C"/>
  </w:style>
  <w:style w:type="paragraph" w:styleId="a9">
    <w:name w:val="footer"/>
    <w:basedOn w:val="a"/>
    <w:link w:val="aa"/>
    <w:uiPriority w:val="99"/>
    <w:unhideWhenUsed/>
    <w:rsid w:val="00E714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7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В.С.</dc:creator>
  <cp:keywords/>
  <dc:description/>
  <cp:lastModifiedBy>Иванов В.С.</cp:lastModifiedBy>
  <cp:revision>2</cp:revision>
  <dcterms:created xsi:type="dcterms:W3CDTF">2025-10-14T08:48:00Z</dcterms:created>
  <dcterms:modified xsi:type="dcterms:W3CDTF">2025-10-14T08:49:00Z</dcterms:modified>
</cp:coreProperties>
</file>